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FC7B" w14:textId="77777777" w:rsidR="006841D6" w:rsidRPr="006841D6" w:rsidRDefault="006841D6" w:rsidP="006841D6">
      <w:pPr>
        <w:bidi/>
        <w:spacing w:after="0" w:line="240" w:lineRule="auto"/>
        <w:ind w:left="2700" w:hanging="270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  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תקציר כללי הסדר שיוך דירות - 27.12.12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.doc; 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הסדר שיוך דירות 27.12.12 - נקי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.doc; 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נספח יא- ותק מזכה לשיוך דירות - 27.12.12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.doc; 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נספח </w:t>
      </w:r>
      <w:proofErr w:type="spellStart"/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יב</w:t>
      </w:r>
      <w:proofErr w:type="spellEnd"/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 -הסכם קיבוץ חבר על נספחיו 27.12.12 - נקי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.doc; 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נספח ז' - הודעת הקצאה 20.11.12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.doc; 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נספח ו - הודעת ויתור על זכויות במגרש - 20.11.12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.doc; 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rtl/>
          <w:lang w:val="en-IL" w:eastAsia="en-IL"/>
          <w14:ligatures w14:val="none"/>
        </w:rPr>
        <w:t>נספח  ה'- הודעת מימוש -  20.11.12</w:t>
      </w:r>
      <w:r w:rsidRPr="006841D6">
        <w:rPr>
          <w:rFonts w:ascii="Arial" w:eastAsia="Times New Roman" w:hAnsi="Arial" w:cs="Arial"/>
          <w:color w:val="000000"/>
          <w:kern w:val="0"/>
          <w:sz w:val="27"/>
          <w:szCs w:val="27"/>
          <w:lang w:val="en-IL" w:eastAsia="en-IL"/>
          <w14:ligatures w14:val="none"/>
        </w:rPr>
        <w:t>.doc</w:t>
      </w:r>
    </w:p>
    <w:p w14:paraId="037702AF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val="en-IL" w:eastAsia="en-IL"/>
          <w14:ligatures w14:val="none"/>
        </w:rPr>
        <w:t> </w:t>
      </w:r>
    </w:p>
    <w:p w14:paraId="07AE9AC4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לחברים שלום</w:t>
      </w:r>
    </w:p>
    <w:p w14:paraId="5074049A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ביום רביעי 2.1.2013 בשעה 20:30 תתקיים במועדון </w:t>
      </w:r>
      <w:proofErr w:type="spellStart"/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אסיפת</w:t>
      </w:r>
      <w:proofErr w:type="spellEnd"/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 </w:t>
      </w:r>
      <w:proofErr w:type="spellStart"/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אגש"ח</w:t>
      </w:r>
      <w:proofErr w:type="spellEnd"/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, על סדר היום הסבר והצגת הסדר שיוך דירות ע"י עו"ד רז איזן.</w:t>
      </w:r>
    </w:p>
    <w:p w14:paraId="0DE17904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color w:val="000000"/>
          <w:kern w:val="0"/>
          <w:sz w:val="20"/>
          <w:szCs w:val="20"/>
          <w:rtl/>
          <w:lang w:val="en-IL" w:eastAsia="en-IL"/>
          <w14:ligatures w14:val="none"/>
        </w:rPr>
        <w:t> </w:t>
      </w:r>
    </w:p>
    <w:p w14:paraId="1DEC459A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הסדר שיוך הדירות מבוסס על החלטות כפר חרוב בעבר והחלטות התהליך הציבורי, והוכן בצוות שיוך דירות יחד עם עו"ד רז איזן וגלעד.</w:t>
      </w:r>
    </w:p>
    <w:p w14:paraId="0C36F2CD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  מצורפים לנוחיותכם :</w:t>
      </w:r>
    </w:p>
    <w:p w14:paraId="330D4B62" w14:textId="77777777" w:rsidR="006841D6" w:rsidRPr="006841D6" w:rsidRDefault="006841D6" w:rsidP="006841D6">
      <w:p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א.</w:t>
      </w:r>
      <w:r w:rsidRPr="006841D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rtl/>
          <w:lang w:val="en-IL" w:eastAsia="en-IL"/>
          <w14:ligatures w14:val="none"/>
        </w:rPr>
        <w:t>    </w:t>
      </w: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תקציר כללי של הסדר שיוך הדירות, לנוחיות הקריאה וההבנה של ההסדר.</w:t>
      </w:r>
    </w:p>
    <w:p w14:paraId="2011CF30" w14:textId="77777777" w:rsidR="006841D6" w:rsidRPr="006841D6" w:rsidRDefault="006841D6" w:rsidP="006841D6">
      <w:p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ב.</w:t>
      </w:r>
      <w:r w:rsidRPr="006841D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rtl/>
          <w:lang w:val="en-IL" w:eastAsia="en-IL"/>
          <w14:ligatures w14:val="none"/>
        </w:rPr>
        <w:t>    </w:t>
      </w: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הסדר שיוך הדירות המפורט.</w:t>
      </w:r>
    </w:p>
    <w:p w14:paraId="66461D15" w14:textId="77777777" w:rsidR="006841D6" w:rsidRPr="006841D6" w:rsidRDefault="006841D6" w:rsidP="006841D6">
      <w:pPr>
        <w:bidi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ג.</w:t>
      </w:r>
      <w:r w:rsidRPr="006841D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rtl/>
          <w:lang w:val="en-IL" w:eastAsia="en-IL"/>
          <w14:ligatures w14:val="none"/>
        </w:rPr>
        <w:t>     </w:t>
      </w: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הנספחים הנוספים להסדר השיוך.</w:t>
      </w:r>
    </w:p>
    <w:p w14:paraId="2AD694C2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proofErr w:type="spellStart"/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האסיפה</w:t>
      </w:r>
      <w:proofErr w:type="spellEnd"/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 מיועדת להסבר והבנת הסדר שיוך הדירות ע"י החברים.</w:t>
      </w:r>
    </w:p>
    <w:p w14:paraId="0515A00F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אנא הגיעו והשתתפו </w:t>
      </w:r>
      <w:proofErr w:type="spellStart"/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באסיפה</w:t>
      </w:r>
      <w:proofErr w:type="spellEnd"/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 xml:space="preserve"> .</w:t>
      </w:r>
    </w:p>
    <w:p w14:paraId="29AA212A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rtl/>
          <w:lang w:val="en-IL" w:eastAsia="en-IL"/>
          <w14:ligatures w14:val="none"/>
        </w:rPr>
        <w:t>שבת שלום</w:t>
      </w:r>
    </w:p>
    <w:p w14:paraId="7EC70732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             בברכה</w:t>
      </w:r>
    </w:p>
    <w:p w14:paraId="346BF92F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rtl/>
          <w:lang w:val="en-IL" w:eastAsia="en-IL"/>
          <w14:ligatures w14:val="none"/>
        </w:rPr>
        <w:t>        </w:t>
      </w:r>
      <w:r w:rsidRPr="006841D6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 xml:space="preserve">צלי </w:t>
      </w:r>
      <w:proofErr w:type="spellStart"/>
      <w:r w:rsidRPr="006841D6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קופרשטיין</w:t>
      </w:r>
      <w:proofErr w:type="spellEnd"/>
    </w:p>
    <w:p w14:paraId="2D4348D5" w14:textId="77777777" w:rsidR="006841D6" w:rsidRPr="006841D6" w:rsidRDefault="006841D6" w:rsidP="006841D6">
      <w:pPr>
        <w:bidi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rtl/>
          <w:lang w:val="en-IL" w:eastAsia="en-IL"/>
          <w14:ligatures w14:val="none"/>
        </w:rPr>
      </w:pPr>
      <w:r w:rsidRPr="006841D6">
        <w:rPr>
          <w:rFonts w:ascii="Times New Roman" w:eastAsia="Times New Roman" w:hAnsi="Times New Roman" w:cs="Times New Roman" w:hint="cs"/>
          <w:color w:val="3366FF"/>
          <w:kern w:val="0"/>
          <w:sz w:val="27"/>
          <w:szCs w:val="27"/>
          <w:rtl/>
          <w:lang w:val="en-IL" w:eastAsia="en-IL"/>
          <w14:ligatures w14:val="none"/>
        </w:rPr>
        <w:t>  מנהל קהילה כפר חרוב</w:t>
      </w:r>
    </w:p>
    <w:p w14:paraId="7EC5C876" w14:textId="77777777" w:rsidR="00964D53" w:rsidRDefault="00964D53"/>
    <w:sectPr w:rsidR="00964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D6"/>
    <w:rsid w:val="006841D6"/>
    <w:rsid w:val="009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F099"/>
  <w15:chartTrackingRefBased/>
  <w15:docId w15:val="{77CAB09D-ECC8-4677-83C6-2B5989B9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41D6"/>
    <w:rPr>
      <w:rFonts w:ascii="Times New Roman" w:eastAsia="Times New Roman" w:hAnsi="Times New Roman" w:cs="Times New Roman"/>
      <w:kern w:val="0"/>
      <w:sz w:val="24"/>
      <w:szCs w:val="24"/>
      <w:lang w:val="en-IL" w:eastAsia="en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 כפר חרוב</dc:creator>
  <cp:keywords/>
  <dc:description/>
  <cp:lastModifiedBy>ארכיון כפר חרוב</cp:lastModifiedBy>
  <cp:revision>1</cp:revision>
  <dcterms:created xsi:type="dcterms:W3CDTF">2023-05-21T08:05:00Z</dcterms:created>
  <dcterms:modified xsi:type="dcterms:W3CDTF">2023-05-21T08:06:00Z</dcterms:modified>
</cp:coreProperties>
</file>