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5458" w14:textId="77777777" w:rsidR="007E7934" w:rsidRPr="00AD41C0" w:rsidRDefault="007E7934" w:rsidP="005C003A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rtl/>
        </w:rPr>
        <w:t xml:space="preserve">   </w:t>
      </w:r>
      <w:r w:rsidR="00F65F98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</w:t>
      </w:r>
      <w:r w:rsidRPr="00805234">
        <w:rPr>
          <w:rFonts w:hint="cs"/>
          <w:b/>
          <w:bCs/>
          <w:sz w:val="32"/>
          <w:szCs w:val="32"/>
          <w:u w:val="single"/>
          <w:rtl/>
        </w:rPr>
        <w:t>תהליך ציבורי</w:t>
      </w:r>
      <w:r w:rsidR="00805234" w:rsidRPr="00805234">
        <w:rPr>
          <w:rFonts w:hint="cs"/>
          <w:b/>
          <w:bCs/>
          <w:sz w:val="32"/>
          <w:szCs w:val="32"/>
          <w:u w:val="single"/>
          <w:rtl/>
        </w:rPr>
        <w:t xml:space="preserve"> -  מפת דרכים</w:t>
      </w:r>
      <w:r w:rsidR="00F65F98">
        <w:rPr>
          <w:rFonts w:hint="cs"/>
          <w:b/>
          <w:bCs/>
          <w:sz w:val="32"/>
          <w:szCs w:val="32"/>
          <w:u w:val="single"/>
          <w:rtl/>
        </w:rPr>
        <w:t xml:space="preserve"> של החלטות מול ביצוע </w:t>
      </w:r>
      <w:r w:rsidR="00805234" w:rsidRPr="00805234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05234">
        <w:rPr>
          <w:b/>
          <w:bCs/>
          <w:sz w:val="32"/>
          <w:szCs w:val="32"/>
          <w:u w:val="single"/>
          <w:rtl/>
        </w:rPr>
        <w:br/>
      </w:r>
      <w:r w:rsidRPr="007E7934">
        <w:rPr>
          <w:rFonts w:hint="cs"/>
          <w:rtl/>
        </w:rPr>
        <w:t xml:space="preserve">                                         </w:t>
      </w:r>
      <w:r>
        <w:rPr>
          <w:rFonts w:hint="cs"/>
          <w:u w:val="single"/>
          <w:rtl/>
        </w:rPr>
        <w:t xml:space="preserve"> </w:t>
      </w:r>
      <w:r w:rsidRPr="00AD41C0">
        <w:rPr>
          <w:rFonts w:hint="cs"/>
          <w:b/>
          <w:bCs/>
          <w:sz w:val="32"/>
          <w:szCs w:val="32"/>
          <w:u w:val="single"/>
          <w:rtl/>
        </w:rPr>
        <w:t>החלטות שהתקבלו  בקלפי</w:t>
      </w:r>
    </w:p>
    <w:p w14:paraId="3DB28ABC" w14:textId="77777777" w:rsidR="007E7934" w:rsidRPr="007E7934" w:rsidRDefault="007E7934" w:rsidP="007E7934">
      <w:pPr>
        <w:numPr>
          <w:ilvl w:val="0"/>
          <w:numId w:val="1"/>
        </w:numPr>
        <w:tabs>
          <w:tab w:val="clear" w:pos="720"/>
          <w:tab w:val="num" w:pos="386"/>
        </w:tabs>
        <w:ind w:hanging="694"/>
        <w:rPr>
          <w:b/>
          <w:bCs/>
          <w:u w:val="single"/>
          <w:rtl/>
        </w:rPr>
      </w:pPr>
      <w:r w:rsidRPr="00805234">
        <w:rPr>
          <w:rFonts w:hint="cs"/>
          <w:b/>
          <w:bCs/>
          <w:sz w:val="28"/>
          <w:szCs w:val="28"/>
          <w:u w:val="single"/>
          <w:rtl/>
        </w:rPr>
        <w:t>בטחון אישי</w:t>
      </w:r>
      <w:r w:rsidRPr="007E7934">
        <w:rPr>
          <w:rFonts w:hint="cs"/>
          <w:b/>
          <w:bCs/>
          <w:u w:val="single"/>
          <w:rtl/>
        </w:rPr>
        <w:t>.</w:t>
      </w:r>
    </w:p>
    <w:p w14:paraId="0581352D" w14:textId="77777777" w:rsidR="007E7934" w:rsidRDefault="007E7934" w:rsidP="004065F3">
      <w:pPr>
        <w:numPr>
          <w:ilvl w:val="0"/>
          <w:numId w:val="2"/>
        </w:numPr>
        <w:rPr>
          <w:rtl/>
        </w:rPr>
      </w:pPr>
      <w:r w:rsidRPr="00805234">
        <w:rPr>
          <w:rFonts w:hint="cs"/>
          <w:b/>
          <w:bCs/>
          <w:rtl/>
        </w:rPr>
        <w:t>קרן פרישה</w:t>
      </w:r>
      <w:r w:rsidR="004065F3">
        <w:rPr>
          <w:rFonts w:hint="cs"/>
          <w:rtl/>
        </w:rPr>
        <w:t xml:space="preserve"> -  הכנת תקנון קרן המילואים </w:t>
      </w:r>
      <w:r>
        <w:rPr>
          <w:rFonts w:hint="cs"/>
          <w:rtl/>
        </w:rPr>
        <w:t xml:space="preserve"> ותחילת הפקדות - מידי</w:t>
      </w:r>
    </w:p>
    <w:p w14:paraId="48E1C1E2" w14:textId="77777777" w:rsidR="007E7934" w:rsidRDefault="007E7934" w:rsidP="007E7934">
      <w:pPr>
        <w:numPr>
          <w:ilvl w:val="0"/>
          <w:numId w:val="2"/>
        </w:numPr>
      </w:pPr>
      <w:r w:rsidRPr="00805234">
        <w:rPr>
          <w:rFonts w:hint="cs"/>
          <w:b/>
          <w:bCs/>
          <w:rtl/>
        </w:rPr>
        <w:t>שיוך דירות</w:t>
      </w:r>
      <w:r>
        <w:rPr>
          <w:rFonts w:hint="cs"/>
          <w:rtl/>
        </w:rPr>
        <w:t xml:space="preserve"> - הסדר מפורט של שיוך דירות להצגה לציבור עד  31.12.2012    </w:t>
      </w:r>
    </w:p>
    <w:p w14:paraId="17D7E055" w14:textId="77777777" w:rsidR="007E7934" w:rsidRPr="00805234" w:rsidRDefault="007E7934" w:rsidP="007E7934">
      <w:pPr>
        <w:numPr>
          <w:ilvl w:val="0"/>
          <w:numId w:val="2"/>
        </w:numPr>
        <w:rPr>
          <w:b/>
          <w:bCs/>
        </w:rPr>
      </w:pPr>
      <w:r w:rsidRPr="00805234">
        <w:rPr>
          <w:rFonts w:hint="cs"/>
          <w:b/>
          <w:bCs/>
          <w:rtl/>
        </w:rPr>
        <w:t>יצירת זיקה בין החבר לנכסי הקיבוץ:</w:t>
      </w:r>
    </w:p>
    <w:p w14:paraId="4FC5DF90" w14:textId="77777777" w:rsidR="00805234" w:rsidRDefault="00FA323C" w:rsidP="00805234">
      <w:pPr>
        <w:ind w:left="60"/>
        <w:rPr>
          <w:rtl/>
        </w:rPr>
      </w:pPr>
      <w:r>
        <w:rPr>
          <w:rFonts w:hint="cs"/>
          <w:rtl/>
        </w:rPr>
        <w:t xml:space="preserve">     </w:t>
      </w:r>
      <w:r w:rsidR="007E7934">
        <w:rPr>
          <w:rFonts w:hint="cs"/>
          <w:rtl/>
        </w:rPr>
        <w:t xml:space="preserve">1.  </w:t>
      </w:r>
      <w:r w:rsidRPr="00AD35BE">
        <w:rPr>
          <w:u w:val="single"/>
          <w:rtl/>
        </w:rPr>
        <w:t>בשלב א'</w:t>
      </w:r>
      <w:r w:rsidRPr="00AD35BE">
        <w:rPr>
          <w:rtl/>
        </w:rPr>
        <w:t xml:space="preserve"> – </w:t>
      </w:r>
      <w:r>
        <w:rPr>
          <w:rFonts w:hint="cs"/>
          <w:rtl/>
        </w:rPr>
        <w:t xml:space="preserve">הצגת החלופות </w:t>
      </w:r>
      <w:r w:rsidRPr="00AD35BE">
        <w:rPr>
          <w:rtl/>
        </w:rPr>
        <w:t xml:space="preserve"> בפני החברים</w:t>
      </w:r>
      <w:r w:rsidR="004E3006">
        <w:rPr>
          <w:rFonts w:hint="cs"/>
          <w:rtl/>
        </w:rPr>
        <w:t xml:space="preserve"> </w:t>
      </w:r>
      <w:r w:rsidRPr="00AD35BE">
        <w:rPr>
          <w:rtl/>
        </w:rPr>
        <w:t xml:space="preserve">על מכלול היבטיהן השונים, ולקיים דיון ציבורי לקראת </w:t>
      </w:r>
    </w:p>
    <w:p w14:paraId="751E8A79" w14:textId="77777777" w:rsidR="00FA323C" w:rsidRDefault="00805234" w:rsidP="00805234">
      <w:pPr>
        <w:ind w:left="60"/>
        <w:rPr>
          <w:rtl/>
        </w:rPr>
      </w:pPr>
      <w:r>
        <w:rPr>
          <w:rFonts w:hint="cs"/>
          <w:rtl/>
        </w:rPr>
        <w:t xml:space="preserve">          </w:t>
      </w:r>
      <w:r w:rsidR="00FA323C" w:rsidRPr="00AD35BE">
        <w:rPr>
          <w:rtl/>
        </w:rPr>
        <w:t xml:space="preserve">הכרעה עקרונית בין החלופות. </w:t>
      </w:r>
      <w:r w:rsidRPr="00AD35BE">
        <w:rPr>
          <w:rtl/>
        </w:rPr>
        <w:t xml:space="preserve">בתוך שלושה חודשים </w:t>
      </w:r>
      <w:r>
        <w:rPr>
          <w:rFonts w:hint="cs"/>
          <w:rtl/>
        </w:rPr>
        <w:t>.</w:t>
      </w:r>
    </w:p>
    <w:p w14:paraId="2FB34B21" w14:textId="77777777" w:rsidR="00805234" w:rsidRDefault="00805234" w:rsidP="00805234">
      <w:pPr>
        <w:ind w:left="60"/>
        <w:rPr>
          <w:rtl/>
        </w:rPr>
      </w:pPr>
      <w:r>
        <w:rPr>
          <w:rFonts w:hint="cs"/>
          <w:rtl/>
        </w:rPr>
        <w:t xml:space="preserve">     2. </w:t>
      </w:r>
      <w:r w:rsidRPr="00805234">
        <w:rPr>
          <w:rtl/>
        </w:rPr>
        <w:t>בשלב ב' (לאחר הכרעה בין החלופות) - לגבש,</w:t>
      </w:r>
      <w:r>
        <w:rPr>
          <w:rFonts w:hint="cs"/>
          <w:rtl/>
        </w:rPr>
        <w:t>ה</w:t>
      </w:r>
      <w:r w:rsidRPr="00805234">
        <w:rPr>
          <w:rtl/>
        </w:rPr>
        <w:t xml:space="preserve">סדר מפורט המבוסס על ההצעה העקרונית </w:t>
      </w:r>
    </w:p>
    <w:p w14:paraId="0C55FE8B" w14:textId="77777777" w:rsidR="00805234" w:rsidRDefault="00805234" w:rsidP="00805234">
      <w:pPr>
        <w:ind w:left="60"/>
        <w:rPr>
          <w:rtl/>
        </w:rPr>
      </w:pPr>
      <w:r>
        <w:rPr>
          <w:rFonts w:hint="cs"/>
          <w:rtl/>
        </w:rPr>
        <w:t xml:space="preserve">        </w:t>
      </w:r>
      <w:r w:rsidRPr="00805234">
        <w:rPr>
          <w:rtl/>
        </w:rPr>
        <w:t xml:space="preserve">שנבחרה, ולהביאו לדיון והכרעה של החברים. בתוך שלושה חודשים </w:t>
      </w:r>
      <w:r>
        <w:rPr>
          <w:rFonts w:hint="cs"/>
          <w:rtl/>
        </w:rPr>
        <w:t>.</w:t>
      </w:r>
    </w:p>
    <w:p w14:paraId="5A12CDE5" w14:textId="77777777" w:rsidR="00805234" w:rsidRDefault="00805234" w:rsidP="00F65F98">
      <w:pPr>
        <w:numPr>
          <w:ilvl w:val="0"/>
          <w:numId w:val="2"/>
        </w:numPr>
        <w:rPr>
          <w:rtl/>
        </w:rPr>
      </w:pPr>
      <w:r w:rsidRPr="00805234">
        <w:rPr>
          <w:rFonts w:hint="cs"/>
          <w:b/>
          <w:bCs/>
          <w:rtl/>
        </w:rPr>
        <w:t>חלוקת רווחים</w:t>
      </w:r>
      <w:r>
        <w:rPr>
          <w:rFonts w:hint="cs"/>
          <w:b/>
          <w:bCs/>
          <w:rtl/>
        </w:rPr>
        <w:t xml:space="preserve"> - </w:t>
      </w:r>
      <w:r w:rsidRPr="00F65F98">
        <w:rPr>
          <w:rFonts w:hint="cs"/>
          <w:rtl/>
        </w:rPr>
        <w:t>תחילת</w:t>
      </w:r>
      <w:r w:rsidR="00F65F98">
        <w:rPr>
          <w:rFonts w:hint="cs"/>
          <w:rtl/>
        </w:rPr>
        <w:t xml:space="preserve"> ביצוע בחלוקת רווחים  בשנת 2012.</w:t>
      </w:r>
    </w:p>
    <w:p w14:paraId="1E71BB43" w14:textId="77777777" w:rsidR="00F65F98" w:rsidRDefault="00D13271" w:rsidP="00F65F98">
      <w:pPr>
        <w:ind w:left="60"/>
        <w:rPr>
          <w:b/>
          <w:bCs/>
          <w:sz w:val="32"/>
          <w:szCs w:val="32"/>
          <w:rtl/>
        </w:rPr>
      </w:pPr>
      <w:r w:rsidRPr="00D13271">
        <w:rPr>
          <w:rFonts w:hint="cs"/>
          <w:b/>
          <w:bCs/>
          <w:sz w:val="28"/>
          <w:szCs w:val="28"/>
          <w:u w:val="single"/>
          <w:rtl/>
        </w:rPr>
        <w:t>2</w:t>
      </w:r>
      <w:r w:rsidRPr="00D13271">
        <w:rPr>
          <w:rFonts w:hint="cs"/>
          <w:b/>
          <w:bCs/>
          <w:sz w:val="32"/>
          <w:szCs w:val="32"/>
          <w:u w:val="single"/>
          <w:rtl/>
        </w:rPr>
        <w:t>. צמיחה  דמוגרפית</w:t>
      </w:r>
    </w:p>
    <w:p w14:paraId="0C29B07E" w14:textId="77777777" w:rsidR="00D13271" w:rsidRDefault="00D13271" w:rsidP="00F65F98">
      <w:pPr>
        <w:ind w:left="60"/>
        <w:rPr>
          <w:rtl/>
        </w:rPr>
      </w:pPr>
      <w:r>
        <w:rPr>
          <w:rFonts w:hint="cs"/>
          <w:rtl/>
        </w:rPr>
        <w:t>א. הכנת תקנון  למסלול בנים לקליטה אישורו באסיפה - מידי</w:t>
      </w:r>
    </w:p>
    <w:p w14:paraId="36647943" w14:textId="77777777" w:rsidR="00D13271" w:rsidRDefault="00D13271" w:rsidP="00D13271">
      <w:pPr>
        <w:ind w:left="-52"/>
        <w:rPr>
          <w:rFonts w:ascii="Arial" w:hAnsi="Arial"/>
          <w:rtl/>
        </w:rPr>
      </w:pPr>
      <w:r>
        <w:rPr>
          <w:rFonts w:hint="cs"/>
          <w:rtl/>
        </w:rPr>
        <w:t xml:space="preserve">  ב. הכנת הצעה לציבור </w:t>
      </w:r>
      <w:r>
        <w:rPr>
          <w:rFonts w:ascii="Arial" w:hAnsi="Arial" w:hint="cs"/>
          <w:rtl/>
        </w:rPr>
        <w:t>ל</w:t>
      </w:r>
      <w:r w:rsidRPr="00AD35BE">
        <w:rPr>
          <w:rFonts w:ascii="Arial" w:hAnsi="Arial"/>
          <w:rtl/>
        </w:rPr>
        <w:t xml:space="preserve">תכנית אסטרטגית לקליטה, בה יידונו וייבחנו, מעבר לקליטת בנים, חלופות </w:t>
      </w:r>
    </w:p>
    <w:p w14:paraId="478CCE9D" w14:textId="77777777" w:rsidR="00D13271" w:rsidRDefault="00D13271" w:rsidP="00D13271">
      <w:pPr>
        <w:ind w:left="-52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</w:t>
      </w:r>
      <w:r w:rsidRPr="00AD35BE">
        <w:rPr>
          <w:rFonts w:ascii="Arial" w:hAnsi="Arial"/>
          <w:rtl/>
        </w:rPr>
        <w:t>נוספות, בהן המשך קליטה להרחבה הקהילתית וקליט</w:t>
      </w:r>
      <w:r>
        <w:rPr>
          <w:rFonts w:ascii="Arial" w:hAnsi="Arial" w:hint="cs"/>
          <w:rtl/>
        </w:rPr>
        <w:t>ה לחברות למ</w:t>
      </w:r>
      <w:r w:rsidRPr="00AD35BE">
        <w:rPr>
          <w:rFonts w:ascii="Arial" w:hAnsi="Arial"/>
          <w:rtl/>
        </w:rPr>
        <w:t>י שאינם בנים .</w:t>
      </w:r>
      <w:r>
        <w:rPr>
          <w:rFonts w:ascii="Arial" w:hAnsi="Arial" w:hint="cs"/>
          <w:rtl/>
        </w:rPr>
        <w:t xml:space="preserve"> מידי</w:t>
      </w:r>
    </w:p>
    <w:p w14:paraId="7FDF3D9D" w14:textId="77777777" w:rsidR="00D13271" w:rsidRDefault="00D13271" w:rsidP="00E51145">
      <w:pPr>
        <w:ind w:left="-52" w:firstLine="78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ג. הסכמי חברות לקליטה - הכנת ההסכמים ואישורם בציבור. - מידי </w:t>
      </w:r>
    </w:p>
    <w:p w14:paraId="324BB569" w14:textId="77777777" w:rsidR="00D13271" w:rsidRDefault="00D13271" w:rsidP="00E51145">
      <w:pPr>
        <w:ind w:left="-52" w:firstLine="78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ד.  ועדת קליטה - בחירת הועדה והכנתה לתחילת עבודה. - מידי </w:t>
      </w:r>
    </w:p>
    <w:p w14:paraId="1D7B3CE9" w14:textId="77777777" w:rsidR="00D13271" w:rsidRDefault="00D13271" w:rsidP="00E51145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ה. </w:t>
      </w:r>
      <w:r w:rsidR="00E51145">
        <w:rPr>
          <w:rFonts w:ascii="Arial" w:hAnsi="Arial" w:hint="cs"/>
          <w:rtl/>
        </w:rPr>
        <w:t>שכונת בנים - החלטה על מיקום  תחילת בניה וגודל מגרשים- מידי</w:t>
      </w:r>
    </w:p>
    <w:p w14:paraId="1BDC803A" w14:textId="77777777" w:rsidR="00E51145" w:rsidRDefault="00E51145" w:rsidP="00E51145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>ו.  תכנון דגמים - מידי</w:t>
      </w:r>
    </w:p>
    <w:p w14:paraId="752FF2C8" w14:textId="77777777" w:rsidR="00E51145" w:rsidRDefault="00E51145" w:rsidP="00E51145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ז. הקמת מנהלת לניהול פרויקט שכונת הבנים ובחירת פרויקטור. - מידי </w:t>
      </w:r>
    </w:p>
    <w:p w14:paraId="4B81C7F5" w14:textId="77777777" w:rsidR="00E51145" w:rsidRDefault="00E51145" w:rsidP="00E51145">
      <w:pPr>
        <w:ind w:left="26"/>
        <w:rPr>
          <w:rFonts w:ascii="Arial" w:hAnsi="Arial"/>
          <w:b/>
          <w:bCs/>
          <w:sz w:val="32"/>
          <w:szCs w:val="32"/>
          <w:u w:val="single"/>
          <w:rtl/>
        </w:rPr>
      </w:pPr>
      <w:r>
        <w:rPr>
          <w:rFonts w:ascii="Arial" w:hAnsi="Arial" w:hint="cs"/>
          <w:b/>
          <w:bCs/>
          <w:sz w:val="32"/>
          <w:szCs w:val="32"/>
          <w:u w:val="single"/>
          <w:rtl/>
        </w:rPr>
        <w:t>3. הערכות להזדקנות האוכלוסיה.</w:t>
      </w:r>
    </w:p>
    <w:p w14:paraId="4CE0F205" w14:textId="77777777" w:rsidR="00E51145" w:rsidRDefault="00E51145" w:rsidP="00E51145">
      <w:pPr>
        <w:ind w:left="26"/>
        <w:rPr>
          <w:rFonts w:ascii="Arial" w:hAnsi="Arial"/>
          <w:rtl/>
        </w:rPr>
      </w:pPr>
      <w:r w:rsidRPr="00E51145">
        <w:rPr>
          <w:rFonts w:ascii="Arial" w:hAnsi="Arial" w:hint="cs"/>
          <w:rtl/>
        </w:rPr>
        <w:t xml:space="preserve">א. </w:t>
      </w:r>
      <w:r>
        <w:rPr>
          <w:rFonts w:ascii="Arial" w:hAnsi="Arial" w:hint="cs"/>
          <w:rtl/>
        </w:rPr>
        <w:t xml:space="preserve">הקמת </w:t>
      </w:r>
      <w:r w:rsidRPr="00AD35BE">
        <w:rPr>
          <w:rFonts w:ascii="Arial" w:hAnsi="Arial"/>
          <w:rtl/>
        </w:rPr>
        <w:t xml:space="preserve"> צוות רווחה שוטף לטיפול אופרטיבי בנושא ההזדקנות והזקנים, בתוך שלושה חודשים </w:t>
      </w:r>
    </w:p>
    <w:p w14:paraId="6CB198DC" w14:textId="77777777" w:rsidR="00E51145" w:rsidRDefault="00E51145" w:rsidP="00E51145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ב. ישום המלצות התאמת נגישות ותשתיות - </w:t>
      </w:r>
      <w:r w:rsidR="00AD41C0">
        <w:rPr>
          <w:rFonts w:ascii="Arial" w:hAnsi="Arial" w:hint="cs"/>
          <w:rtl/>
        </w:rPr>
        <w:t>תחילת תכנון וקביעת שלבים לביצוע ב- 2013.</w:t>
      </w:r>
    </w:p>
    <w:p w14:paraId="7442111A" w14:textId="77777777" w:rsidR="00AD41C0" w:rsidRDefault="00AD41C0" w:rsidP="00E51145">
      <w:pPr>
        <w:ind w:left="26"/>
        <w:rPr>
          <w:rFonts w:ascii="Arial" w:hAnsi="Arial"/>
          <w:rtl/>
        </w:rPr>
      </w:pPr>
    </w:p>
    <w:p w14:paraId="259702EA" w14:textId="77777777" w:rsidR="00D13271" w:rsidRDefault="00AD41C0" w:rsidP="00AD41C0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rtl/>
        </w:rPr>
        <w:t xml:space="preserve">                 </w:t>
      </w:r>
      <w:r w:rsidRPr="00AD41C0">
        <w:rPr>
          <w:rFonts w:hint="cs"/>
          <w:b/>
          <w:bCs/>
          <w:sz w:val="32"/>
          <w:szCs w:val="32"/>
          <w:u w:val="single"/>
          <w:rtl/>
        </w:rPr>
        <w:t>שלב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ב</w:t>
      </w:r>
      <w:r w:rsidRPr="00AD41C0">
        <w:rPr>
          <w:rFonts w:hint="cs"/>
          <w:b/>
          <w:bCs/>
          <w:sz w:val="32"/>
          <w:szCs w:val="32"/>
          <w:u w:val="single"/>
          <w:rtl/>
        </w:rPr>
        <w:t>ביצוע ההחלטות שהתקבלו בקלפי</w:t>
      </w:r>
    </w:p>
    <w:p w14:paraId="2D579736" w14:textId="77777777" w:rsidR="00AD41C0" w:rsidRPr="007E7934" w:rsidRDefault="00AD41C0" w:rsidP="00AD41C0">
      <w:pPr>
        <w:ind w:left="26"/>
        <w:rPr>
          <w:b/>
          <w:bCs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1. </w:t>
      </w:r>
      <w:r w:rsidRPr="00805234">
        <w:rPr>
          <w:rFonts w:hint="cs"/>
          <w:b/>
          <w:bCs/>
          <w:sz w:val="28"/>
          <w:szCs w:val="28"/>
          <w:u w:val="single"/>
          <w:rtl/>
        </w:rPr>
        <w:t>בטחון אישי</w:t>
      </w:r>
      <w:r w:rsidRPr="007E7934">
        <w:rPr>
          <w:rFonts w:hint="cs"/>
          <w:b/>
          <w:bCs/>
          <w:u w:val="single"/>
          <w:rtl/>
        </w:rPr>
        <w:t>.</w:t>
      </w:r>
    </w:p>
    <w:p w14:paraId="1450C20B" w14:textId="77777777" w:rsidR="00AD41C0" w:rsidRDefault="00AD41C0" w:rsidP="00AD41C0">
      <w:pPr>
        <w:ind w:left="60"/>
        <w:rPr>
          <w:rtl/>
        </w:rPr>
      </w:pPr>
      <w:r>
        <w:rPr>
          <w:rFonts w:hint="cs"/>
          <w:b/>
          <w:bCs/>
          <w:rtl/>
        </w:rPr>
        <w:t xml:space="preserve">א. </w:t>
      </w:r>
      <w:r w:rsidRPr="00805234">
        <w:rPr>
          <w:rFonts w:hint="cs"/>
          <w:b/>
          <w:bCs/>
          <w:rtl/>
        </w:rPr>
        <w:t>קרן פרישה</w:t>
      </w:r>
      <w:r>
        <w:rPr>
          <w:rFonts w:hint="cs"/>
          <w:rtl/>
        </w:rPr>
        <w:t xml:space="preserve"> -  הוכן תקנון קרן המילואים, יובא לישיבת וועד ההנהלה לדיון בישיבתו הקרובה. לו"ז </w:t>
      </w:r>
    </w:p>
    <w:p w14:paraId="7930E826" w14:textId="77777777" w:rsidR="00AD41C0" w:rsidRDefault="00AD41C0" w:rsidP="00AD41C0">
      <w:pPr>
        <w:ind w:left="60"/>
        <w:rPr>
          <w:rtl/>
        </w:rPr>
      </w:pPr>
      <w:r>
        <w:rPr>
          <w:rFonts w:hint="cs"/>
          <w:b/>
          <w:bCs/>
          <w:rtl/>
        </w:rPr>
        <w:t xml:space="preserve">    </w:t>
      </w:r>
      <w:r>
        <w:rPr>
          <w:rFonts w:hint="cs"/>
          <w:rtl/>
        </w:rPr>
        <w:t>צפוי להקמת קרן הפרישה עד 31.12.2012.</w:t>
      </w:r>
    </w:p>
    <w:p w14:paraId="6446F6EF" w14:textId="77777777" w:rsidR="00AD41C0" w:rsidRDefault="00503428" w:rsidP="00503428">
      <w:pPr>
        <w:ind w:left="60"/>
        <w:rPr>
          <w:rtl/>
        </w:rPr>
      </w:pPr>
      <w:r>
        <w:rPr>
          <w:rFonts w:hint="cs"/>
          <w:rtl/>
        </w:rPr>
        <w:t>ב.</w:t>
      </w:r>
      <w:r w:rsidR="00AD41C0" w:rsidRPr="00805234">
        <w:rPr>
          <w:rFonts w:hint="cs"/>
          <w:b/>
          <w:bCs/>
          <w:rtl/>
        </w:rPr>
        <w:t>שיוך דירות</w:t>
      </w:r>
      <w:r w:rsidR="00AD41C0">
        <w:rPr>
          <w:rFonts w:hint="cs"/>
          <w:rtl/>
        </w:rPr>
        <w:t xml:space="preserve"> - הסדר מפורט של שיוך דירות יוצג לציבור באסיפת הסבר ב 2.1.2013.</w:t>
      </w:r>
    </w:p>
    <w:p w14:paraId="117C15DB" w14:textId="77777777" w:rsidR="00AD41C0" w:rsidRPr="00805234" w:rsidRDefault="00503428" w:rsidP="00503428">
      <w:pPr>
        <w:ind w:left="60"/>
        <w:rPr>
          <w:b/>
          <w:bCs/>
        </w:rPr>
      </w:pPr>
      <w:r>
        <w:rPr>
          <w:rFonts w:hint="cs"/>
          <w:rtl/>
        </w:rPr>
        <w:t>ג.</w:t>
      </w:r>
      <w:r>
        <w:rPr>
          <w:rFonts w:hint="cs"/>
          <w:b/>
          <w:bCs/>
          <w:rtl/>
        </w:rPr>
        <w:t xml:space="preserve"> </w:t>
      </w:r>
      <w:r w:rsidR="00AD41C0" w:rsidRPr="00805234">
        <w:rPr>
          <w:rFonts w:hint="cs"/>
          <w:b/>
          <w:bCs/>
          <w:rtl/>
        </w:rPr>
        <w:t>יצירת זיקה בין החבר לנכסי הקיבוץ:</w:t>
      </w:r>
    </w:p>
    <w:p w14:paraId="605F1CAB" w14:textId="77777777" w:rsidR="008D2436" w:rsidRDefault="00AD41C0" w:rsidP="008D2436">
      <w:pPr>
        <w:ind w:left="60"/>
        <w:rPr>
          <w:rtl/>
        </w:rPr>
      </w:pPr>
      <w:r>
        <w:rPr>
          <w:rFonts w:hint="cs"/>
          <w:rtl/>
        </w:rPr>
        <w:t xml:space="preserve">     1.  </w:t>
      </w:r>
      <w:r w:rsidR="008D2436">
        <w:rPr>
          <w:rFonts w:hint="cs"/>
          <w:rtl/>
        </w:rPr>
        <w:t xml:space="preserve">בנובמבר </w:t>
      </w:r>
      <w:r>
        <w:rPr>
          <w:rFonts w:hint="cs"/>
          <w:rtl/>
        </w:rPr>
        <w:t>ה</w:t>
      </w:r>
      <w:r w:rsidR="008D2436">
        <w:rPr>
          <w:rFonts w:hint="cs"/>
          <w:rtl/>
        </w:rPr>
        <w:t xml:space="preserve">וצגו החלופות לציבור, התקיים דיון והנושא הועבר לצוות להכנת ההצעות המפורטות, </w:t>
      </w:r>
    </w:p>
    <w:p w14:paraId="3BDBA91C" w14:textId="77777777" w:rsidR="00AD41C0" w:rsidRDefault="008D2436" w:rsidP="008D2436">
      <w:pPr>
        <w:ind w:left="60"/>
        <w:rPr>
          <w:rtl/>
        </w:rPr>
      </w:pPr>
      <w:r>
        <w:rPr>
          <w:rFonts w:hint="cs"/>
          <w:rtl/>
        </w:rPr>
        <w:t xml:space="preserve">          הצגה צפויה של ההצעות המפורטות לציבור באמצע ינואר. </w:t>
      </w:r>
      <w:r w:rsidR="00AD41C0" w:rsidRPr="00AD35BE">
        <w:rPr>
          <w:rtl/>
        </w:rPr>
        <w:t xml:space="preserve">הכרעה עקרונית </w:t>
      </w:r>
      <w:r>
        <w:rPr>
          <w:rFonts w:hint="cs"/>
          <w:rtl/>
        </w:rPr>
        <w:t xml:space="preserve"> </w:t>
      </w:r>
      <w:r w:rsidR="00AD41C0" w:rsidRPr="00AD35BE">
        <w:rPr>
          <w:rtl/>
        </w:rPr>
        <w:t xml:space="preserve">בין </w:t>
      </w:r>
      <w:r>
        <w:rPr>
          <w:rFonts w:hint="cs"/>
          <w:rtl/>
        </w:rPr>
        <w:t>החלופות בסוף ינואר.</w:t>
      </w:r>
    </w:p>
    <w:p w14:paraId="74F35A9B" w14:textId="77777777" w:rsidR="00AD41C0" w:rsidRDefault="008D2436" w:rsidP="008D2436">
      <w:pPr>
        <w:ind w:left="60"/>
        <w:rPr>
          <w:rtl/>
        </w:rPr>
      </w:pPr>
      <w:r>
        <w:rPr>
          <w:rFonts w:hint="cs"/>
          <w:rtl/>
        </w:rPr>
        <w:t xml:space="preserve">ד. </w:t>
      </w:r>
      <w:r w:rsidR="00AD41C0" w:rsidRPr="00805234">
        <w:rPr>
          <w:rFonts w:hint="cs"/>
          <w:b/>
          <w:bCs/>
          <w:rtl/>
        </w:rPr>
        <w:t>חלוקת רווחים</w:t>
      </w:r>
      <w:r w:rsidR="00AD41C0">
        <w:rPr>
          <w:rFonts w:hint="cs"/>
          <w:b/>
          <w:bCs/>
          <w:rtl/>
        </w:rPr>
        <w:t xml:space="preserve"> - </w:t>
      </w:r>
      <w:r w:rsidR="00AD41C0">
        <w:rPr>
          <w:rFonts w:hint="cs"/>
          <w:rtl/>
        </w:rPr>
        <w:t>חלוקת הרווחים של 2011 בוצעה עפ"י החלטות הדיון הציבורי.</w:t>
      </w:r>
    </w:p>
    <w:p w14:paraId="36E7D86E" w14:textId="77777777" w:rsidR="008D2436" w:rsidRPr="008D2436" w:rsidRDefault="008D2436" w:rsidP="008D2436">
      <w:pPr>
        <w:ind w:left="60"/>
        <w:rPr>
          <w:b/>
          <w:bCs/>
          <w:sz w:val="28"/>
          <w:szCs w:val="28"/>
          <w:u w:val="single"/>
          <w:rtl/>
        </w:rPr>
      </w:pPr>
      <w:r w:rsidRPr="008D2436">
        <w:rPr>
          <w:rFonts w:hint="cs"/>
          <w:b/>
          <w:bCs/>
          <w:sz w:val="28"/>
          <w:szCs w:val="28"/>
          <w:u w:val="single"/>
          <w:rtl/>
        </w:rPr>
        <w:t>2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D13271">
        <w:rPr>
          <w:rFonts w:hint="cs"/>
          <w:b/>
          <w:bCs/>
          <w:sz w:val="32"/>
          <w:szCs w:val="32"/>
          <w:u w:val="single"/>
          <w:rtl/>
        </w:rPr>
        <w:t>. צמיחה  דמוגרפית</w:t>
      </w:r>
    </w:p>
    <w:p w14:paraId="7766D1FE" w14:textId="77777777" w:rsidR="008D2436" w:rsidRDefault="008D2436" w:rsidP="008D2436">
      <w:pPr>
        <w:ind w:left="60"/>
        <w:rPr>
          <w:rtl/>
        </w:rPr>
      </w:pPr>
      <w:r>
        <w:rPr>
          <w:rFonts w:hint="cs"/>
          <w:rtl/>
        </w:rPr>
        <w:t xml:space="preserve">א. התקנון למסלול בנים לקליטה עבר בוועד ההנהלה ויובא לאישור </w:t>
      </w:r>
      <w:r w:rsidR="00C919EF">
        <w:rPr>
          <w:rFonts w:hint="cs"/>
          <w:rtl/>
        </w:rPr>
        <w:t>האסיפה בתחילת ינואר 2013.</w:t>
      </w:r>
    </w:p>
    <w:p w14:paraId="3E92FBE7" w14:textId="77777777" w:rsidR="00C919EF" w:rsidRDefault="008D2436" w:rsidP="00C919EF">
      <w:pPr>
        <w:ind w:left="-52"/>
        <w:rPr>
          <w:rFonts w:ascii="Arial" w:hAnsi="Arial"/>
          <w:rtl/>
        </w:rPr>
      </w:pPr>
      <w:r>
        <w:rPr>
          <w:rFonts w:hint="cs"/>
          <w:rtl/>
        </w:rPr>
        <w:t xml:space="preserve">  ב. </w:t>
      </w:r>
      <w:r w:rsidR="00C919EF">
        <w:rPr>
          <w:rFonts w:hint="cs"/>
          <w:rtl/>
        </w:rPr>
        <w:t xml:space="preserve">הצוות גיבש את ההצעה </w:t>
      </w:r>
      <w:r>
        <w:rPr>
          <w:rFonts w:hint="cs"/>
          <w:rtl/>
        </w:rPr>
        <w:t xml:space="preserve">לציבור </w:t>
      </w:r>
      <w:r>
        <w:rPr>
          <w:rFonts w:ascii="Arial" w:hAnsi="Arial" w:hint="cs"/>
          <w:rtl/>
        </w:rPr>
        <w:t>ל</w:t>
      </w:r>
      <w:r w:rsidRPr="00AD35BE">
        <w:rPr>
          <w:rFonts w:ascii="Arial" w:hAnsi="Arial"/>
          <w:rtl/>
        </w:rPr>
        <w:t xml:space="preserve">תכנית אסטרטגית לקליטה </w:t>
      </w:r>
      <w:r>
        <w:rPr>
          <w:rFonts w:ascii="Arial" w:hAnsi="Arial" w:hint="cs"/>
          <w:rtl/>
        </w:rPr>
        <w:t xml:space="preserve">לחברות </w:t>
      </w:r>
      <w:r w:rsidR="00C919EF">
        <w:rPr>
          <w:rFonts w:ascii="Arial" w:hAnsi="Arial" w:hint="cs"/>
          <w:rtl/>
        </w:rPr>
        <w:t xml:space="preserve">גם למי </w:t>
      </w:r>
      <w:r w:rsidRPr="00AD35BE">
        <w:rPr>
          <w:rFonts w:ascii="Arial" w:hAnsi="Arial"/>
          <w:rtl/>
        </w:rPr>
        <w:t>שאינם בנים .</w:t>
      </w:r>
      <w:r w:rsidR="00C919EF">
        <w:rPr>
          <w:rFonts w:ascii="Arial" w:hAnsi="Arial" w:hint="cs"/>
          <w:rtl/>
        </w:rPr>
        <w:t xml:space="preserve"> ההצעה תובא </w:t>
      </w:r>
    </w:p>
    <w:p w14:paraId="27D6A5DC" w14:textId="77777777" w:rsidR="008D2436" w:rsidRDefault="00C919EF" w:rsidP="00C919EF">
      <w:pPr>
        <w:ind w:left="-52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  לדיון ואישור האסיפה בתחילת ינואר 2013.</w:t>
      </w:r>
    </w:p>
    <w:p w14:paraId="70A5B3B3" w14:textId="77777777" w:rsidR="00C919EF" w:rsidRDefault="008D2436" w:rsidP="00C919EF">
      <w:pPr>
        <w:ind w:left="-52" w:firstLine="78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ג. הסכמי חברות לקליטה - </w:t>
      </w:r>
      <w:r w:rsidR="00C919EF">
        <w:rPr>
          <w:rFonts w:ascii="Arial" w:hAnsi="Arial" w:hint="cs"/>
          <w:rtl/>
        </w:rPr>
        <w:t xml:space="preserve">ההסכמים הוכנו ע"י צוות הסכמים והועברו לוועד ההנהלה לדיון ואישור . יועברו </w:t>
      </w:r>
    </w:p>
    <w:p w14:paraId="1FEBBE82" w14:textId="77777777" w:rsidR="008D2436" w:rsidRDefault="00C919EF" w:rsidP="00C919EF">
      <w:pPr>
        <w:ind w:left="-52" w:firstLine="78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    לדיון ואישור האסיפה בינואר 2013.</w:t>
      </w:r>
    </w:p>
    <w:p w14:paraId="31F84B08" w14:textId="77777777" w:rsidR="008D2436" w:rsidRDefault="008D2436" w:rsidP="005C003A">
      <w:pPr>
        <w:ind w:left="-52" w:firstLine="78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ד.  ועדת </w:t>
      </w:r>
      <w:r w:rsidR="005C003A">
        <w:rPr>
          <w:rFonts w:ascii="Arial" w:hAnsi="Arial" w:hint="cs"/>
          <w:rtl/>
        </w:rPr>
        <w:t xml:space="preserve">קבלה </w:t>
      </w:r>
      <w:r>
        <w:rPr>
          <w:rFonts w:ascii="Arial" w:hAnsi="Arial" w:hint="cs"/>
          <w:rtl/>
        </w:rPr>
        <w:t xml:space="preserve"> - </w:t>
      </w:r>
      <w:r w:rsidR="005C003A">
        <w:rPr>
          <w:rFonts w:ascii="Arial" w:hAnsi="Arial" w:hint="cs"/>
          <w:rtl/>
        </w:rPr>
        <w:t>ועדת הקבלה שנבחרה החלה את עבודתה , קבעה את נוהלי העבודה ובחרה את מכון "כיוונים נוספים" ללוות את תהליך הקבלה.</w:t>
      </w:r>
    </w:p>
    <w:p w14:paraId="1D634887" w14:textId="77777777" w:rsidR="008D2436" w:rsidRDefault="008D2436" w:rsidP="008D2436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ה. שכונת בנים - </w:t>
      </w:r>
      <w:r w:rsidR="005C003A">
        <w:rPr>
          <w:rFonts w:ascii="Arial" w:hAnsi="Arial" w:hint="cs"/>
          <w:rtl/>
        </w:rPr>
        <w:t>הוחלט באסיפה על מיקום תחילת הבניה וגודל המגרשים.</w:t>
      </w:r>
    </w:p>
    <w:p w14:paraId="04E215A0" w14:textId="77777777" w:rsidR="008D2436" w:rsidRDefault="008D2436" w:rsidP="008D2436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ו.  תכנון דגמים - </w:t>
      </w:r>
      <w:r w:rsidR="005C003A">
        <w:rPr>
          <w:rFonts w:ascii="Arial" w:hAnsi="Arial" w:hint="cs"/>
          <w:rtl/>
        </w:rPr>
        <w:t>אדריכל ויקטור ברקאי החל את תכנון הדגמים.</w:t>
      </w:r>
    </w:p>
    <w:p w14:paraId="70643F8A" w14:textId="77777777" w:rsidR="008D2436" w:rsidRDefault="008D2436" w:rsidP="008D2436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ז. הקמת מנהלת לניהול פרויקט שכונת הבנים ובחירת פרויקטור. - </w:t>
      </w:r>
      <w:r w:rsidR="005C003A">
        <w:rPr>
          <w:rFonts w:ascii="Arial" w:hAnsi="Arial" w:hint="cs"/>
          <w:rtl/>
        </w:rPr>
        <w:t>תוקם במהלך חודש דצמבר.</w:t>
      </w:r>
    </w:p>
    <w:p w14:paraId="50E6759C" w14:textId="77777777" w:rsidR="005C003A" w:rsidRDefault="005C003A" w:rsidP="008D2436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>ח. תכנון תשתיות  בשכונת הבנים ל- 5 היחידות הראשונות - יתבצע במהלך חודש פברואר.</w:t>
      </w:r>
    </w:p>
    <w:p w14:paraId="343AD1D7" w14:textId="77777777" w:rsidR="005C003A" w:rsidRDefault="005C003A" w:rsidP="008D2436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ט. עדכון תכנון של שכונת הבנים - מתקיים  עכשיו , יחד עם משרד א.ב תכנון. יובא לאישור הציבור במהלך </w:t>
      </w:r>
    </w:p>
    <w:p w14:paraId="4F90FBB9" w14:textId="77777777" w:rsidR="005C003A" w:rsidRDefault="005C003A" w:rsidP="008D2436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>חודש פברואר.</w:t>
      </w:r>
    </w:p>
    <w:p w14:paraId="0815C127" w14:textId="77777777" w:rsidR="005C003A" w:rsidRDefault="005C003A" w:rsidP="005C003A">
      <w:pPr>
        <w:ind w:left="26"/>
        <w:rPr>
          <w:rFonts w:ascii="Arial" w:hAnsi="Arial"/>
          <w:b/>
          <w:bCs/>
          <w:sz w:val="32"/>
          <w:szCs w:val="32"/>
          <w:u w:val="single"/>
          <w:rtl/>
        </w:rPr>
      </w:pPr>
      <w:r>
        <w:rPr>
          <w:rFonts w:ascii="Arial" w:hAnsi="Arial" w:hint="cs"/>
          <w:b/>
          <w:bCs/>
          <w:sz w:val="32"/>
          <w:szCs w:val="32"/>
          <w:u w:val="single"/>
          <w:rtl/>
        </w:rPr>
        <w:lastRenderedPageBreak/>
        <w:t>3.  הערכות להזדקנות האוכלוסיה.</w:t>
      </w:r>
    </w:p>
    <w:p w14:paraId="459F9995" w14:textId="77777777" w:rsidR="005C003A" w:rsidRDefault="005C003A" w:rsidP="005C003A">
      <w:pPr>
        <w:ind w:left="26"/>
        <w:rPr>
          <w:rFonts w:ascii="Arial" w:hAnsi="Arial"/>
          <w:rtl/>
        </w:rPr>
      </w:pPr>
      <w:r w:rsidRPr="00E51145">
        <w:rPr>
          <w:rFonts w:ascii="Arial" w:hAnsi="Arial" w:hint="cs"/>
          <w:rtl/>
        </w:rPr>
        <w:t>א.</w:t>
      </w:r>
      <w:r>
        <w:rPr>
          <w:rFonts w:ascii="Arial" w:hAnsi="Arial" w:hint="cs"/>
          <w:rtl/>
        </w:rPr>
        <w:t xml:space="preserve"> השבוע יפורסם מכרז להקמת </w:t>
      </w:r>
      <w:r w:rsidRPr="00AD35BE">
        <w:rPr>
          <w:rFonts w:ascii="Arial" w:hAnsi="Arial"/>
          <w:rtl/>
        </w:rPr>
        <w:t xml:space="preserve"> צוות רווחה שוטף לטיפול אופרטיבי בנושא ההזדקנות והזקנים</w:t>
      </w:r>
      <w:r>
        <w:rPr>
          <w:rFonts w:ascii="Arial" w:hAnsi="Arial" w:hint="cs"/>
          <w:rtl/>
        </w:rPr>
        <w:t>.</w:t>
      </w:r>
      <w:r w:rsidRPr="00AD35BE">
        <w:rPr>
          <w:rFonts w:ascii="Arial" w:hAnsi="Arial"/>
          <w:rtl/>
        </w:rPr>
        <w:t xml:space="preserve"> </w:t>
      </w:r>
    </w:p>
    <w:p w14:paraId="16D3CD9C" w14:textId="77777777" w:rsidR="005C003A" w:rsidRDefault="005C003A" w:rsidP="005C003A">
      <w:pPr>
        <w:ind w:left="26"/>
        <w:rPr>
          <w:rFonts w:ascii="Arial" w:hAnsi="Arial"/>
          <w:rtl/>
        </w:rPr>
      </w:pPr>
      <w:r>
        <w:rPr>
          <w:rFonts w:ascii="Arial" w:hAnsi="Arial" w:hint="cs"/>
          <w:rtl/>
        </w:rPr>
        <w:t>ב. ישום המלצות התאמת נגישות ותשתיות - תחילת תכנון וקביעת שלבים לביצוע ב- 2013.</w:t>
      </w:r>
    </w:p>
    <w:p w14:paraId="5683A366" w14:textId="77777777" w:rsidR="005C003A" w:rsidRDefault="005C003A" w:rsidP="005C003A">
      <w:pPr>
        <w:ind w:left="26"/>
        <w:rPr>
          <w:rFonts w:ascii="Arial" w:hAnsi="Arial"/>
          <w:rtl/>
        </w:rPr>
      </w:pPr>
    </w:p>
    <w:p w14:paraId="13207612" w14:textId="77777777" w:rsidR="00AD41C0" w:rsidRPr="00AD41C0" w:rsidRDefault="00AD41C0" w:rsidP="00AD41C0">
      <w:pPr>
        <w:rPr>
          <w:b/>
          <w:bCs/>
          <w:sz w:val="32"/>
          <w:szCs w:val="32"/>
          <w:u w:val="single"/>
        </w:rPr>
      </w:pPr>
    </w:p>
    <w:p w14:paraId="5F5E473C" w14:textId="77777777" w:rsidR="00805234" w:rsidRPr="00805234" w:rsidRDefault="00805234" w:rsidP="00805234">
      <w:pPr>
        <w:ind w:left="60"/>
      </w:pPr>
    </w:p>
    <w:p w14:paraId="3EDFB990" w14:textId="77777777" w:rsidR="007E7934" w:rsidRPr="007E7934" w:rsidRDefault="000E6515" w:rsidP="007E7934">
      <w:pPr>
        <w:ind w:left="420"/>
        <w:rPr>
          <w:rtl/>
        </w:rPr>
      </w:pPr>
      <w:r>
        <w:rPr>
          <w:noProof/>
          <w:rtl/>
        </w:rPr>
        <w:pict w14:anchorId="48DCEFB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0.6pt;margin-top:10.75pt;width:179.65pt;height:20.6pt;flip:x;z-index:2516495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 style="mso-fit-shape-to-text:t">
              <w:txbxContent>
                <w:p w14:paraId="0C35F787" w14:textId="77777777" w:rsidR="006306BF" w:rsidRPr="004E3006" w:rsidRDefault="006306BF" w:rsidP="006306BF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אישור מסמך עקרונות </w:t>
                  </w:r>
                  <w:r w:rsidRPr="004E3006">
                    <w:rPr>
                      <w:sz w:val="22"/>
                      <w:szCs w:val="22"/>
                      <w:rtl/>
                    </w:rPr>
                    <w:t>–</w:t>
                  </w: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 יולי 2012</w:t>
                  </w:r>
                </w:p>
              </w:txbxContent>
            </v:textbox>
          </v:shape>
        </w:pict>
      </w:r>
      <w:r w:rsidR="007E7934">
        <w:rPr>
          <w:rFonts w:hint="cs"/>
          <w:rtl/>
        </w:rPr>
        <w:t xml:space="preserve">    </w:t>
      </w:r>
    </w:p>
    <w:p w14:paraId="27DEB151" w14:textId="77777777" w:rsidR="007E7934" w:rsidRDefault="007E7934">
      <w:pPr>
        <w:rPr>
          <w:u w:val="single"/>
          <w:rtl/>
        </w:rPr>
      </w:pPr>
    </w:p>
    <w:p w14:paraId="25452866" w14:textId="77777777" w:rsidR="007E7934" w:rsidRDefault="007E7934">
      <w:pPr>
        <w:rPr>
          <w:u w:val="single"/>
          <w:rtl/>
        </w:rPr>
      </w:pPr>
    </w:p>
    <w:p w14:paraId="692B9ED4" w14:textId="77777777" w:rsidR="006306BF" w:rsidRPr="007E7934" w:rsidRDefault="006306BF">
      <w:pPr>
        <w:rPr>
          <w:u w:val="single"/>
          <w:rtl/>
        </w:rPr>
      </w:pPr>
    </w:p>
    <w:p w14:paraId="497919AF" w14:textId="77777777" w:rsidR="007E7934" w:rsidRDefault="000E6515">
      <w:pPr>
        <w:rPr>
          <w:rtl/>
        </w:rPr>
      </w:pPr>
      <w:r>
        <w:rPr>
          <w:noProof/>
          <w:rtl/>
        </w:rPr>
        <w:pict w14:anchorId="5EE61C92">
          <v:shape id="_x0000_s1031" type="#_x0000_t202" style="position:absolute;left:0;text-align:left;margin-left:18pt;margin-top:5.8pt;width:101.3pt;height:138.75pt;flip:x;z-index:25165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>
              <w:txbxContent>
                <w:p w14:paraId="0E7BB822" w14:textId="77777777" w:rsidR="006306BF" w:rsidRPr="004E3006" w:rsidRDefault="006306BF" w:rsidP="006306BF">
                  <w:pPr>
                    <w:rPr>
                      <w:sz w:val="22"/>
                      <w:szCs w:val="22"/>
                      <w:cs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  <w:cs/>
                    </w:rPr>
                    <w:t>צמיחה דמוגרפית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3CE2F0FE">
          <v:shape id="_x0000_s1028" type="#_x0000_t202" style="position:absolute;left:0;text-align:left;margin-left:396.4pt;margin-top:5.8pt;width:101.3pt;height:138.8pt;flip:x;z-index:2516485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>
              <w:txbxContent>
                <w:p w14:paraId="121A1531" w14:textId="77777777" w:rsidR="006306BF" w:rsidRPr="004E3006" w:rsidRDefault="006306BF" w:rsidP="006306B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>בטחון אישי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694425F3">
          <v:shape id="תיבת טקסט 2" o:spid="_x0000_s1027" type="#_x0000_t202" style="position:absolute;left:0;text-align:left;margin-left:198pt;margin-top:5.8pt;width:107.4pt;height:138.8pt;flip:x;z-index:251647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>
              <w:txbxContent>
                <w:p w14:paraId="0F3EE2FC" w14:textId="77777777" w:rsidR="006306BF" w:rsidRPr="004E3006" w:rsidRDefault="006306BF" w:rsidP="006306BF">
                  <w:pPr>
                    <w:rPr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>היערכות להזדקנות</w:t>
                  </w:r>
                </w:p>
              </w:txbxContent>
            </v:textbox>
          </v:shape>
        </w:pict>
      </w:r>
    </w:p>
    <w:p w14:paraId="45DB3347" w14:textId="77777777" w:rsidR="006306BF" w:rsidRDefault="006306BF">
      <w:pPr>
        <w:rPr>
          <w:rtl/>
        </w:rPr>
      </w:pPr>
    </w:p>
    <w:p w14:paraId="054B096E" w14:textId="77777777" w:rsidR="006306BF" w:rsidRDefault="000E6515">
      <w:pPr>
        <w:rPr>
          <w:rtl/>
        </w:rPr>
      </w:pPr>
      <w:r>
        <w:rPr>
          <w:noProof/>
          <w:rtl/>
        </w:rPr>
        <w:pict w14:anchorId="7670C7C5">
          <v:line id="_x0000_s1057" style="position:absolute;left:0;text-align:left;z-index:251666944" from="234pt,5.2pt" to="234pt,41.2pt">
            <v:stroke endarrow="block"/>
            <w10:wrap anchorx="page"/>
          </v:line>
        </w:pict>
      </w:r>
      <w:r>
        <w:rPr>
          <w:noProof/>
          <w:rtl/>
        </w:rPr>
        <w:pict w14:anchorId="5FACD1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477pt;margin-top:5.2pt;width:12.2pt;height:36.8pt;z-index:251657728" o:connectortype="straight">
            <v:stroke endarrow="block"/>
            <w10:wrap anchorx="page"/>
          </v:shape>
        </w:pict>
      </w:r>
      <w:r>
        <w:rPr>
          <w:noProof/>
          <w:rtl/>
        </w:rPr>
        <w:pict w14:anchorId="03E8E648">
          <v:shape id="_x0000_s1042" type="#_x0000_t32" style="position:absolute;left:0;text-align:left;margin-left:306pt;margin-top:5.2pt;width:2in;height:37.9pt;flip:x;z-index:251659776" o:connectortype="straight">
            <v:stroke endarrow="block"/>
            <w10:wrap anchorx="page"/>
          </v:shape>
        </w:pict>
      </w:r>
      <w:r>
        <w:rPr>
          <w:noProof/>
          <w:rtl/>
        </w:rPr>
        <w:pict w14:anchorId="18D7178C">
          <v:shape id="_x0000_s1041" type="#_x0000_t32" style="position:absolute;left:0;text-align:left;margin-left:396pt;margin-top:5.2pt;width:77.55pt;height:34.1pt;flip:x;z-index:251658752" o:connectortype="straight">
            <v:stroke endarrow="block"/>
            <w10:wrap anchorx="page"/>
          </v:shape>
        </w:pict>
      </w:r>
      <w:r>
        <w:rPr>
          <w:noProof/>
          <w:rtl/>
        </w:rPr>
        <w:pict w14:anchorId="0EAF22F7">
          <v:shape id="_x0000_s1048" type="#_x0000_t32" style="position:absolute;left:0;text-align:left;margin-left:79.25pt;margin-top:8.15pt;width:31.7pt;height:31.75pt;z-index:251664896" o:connectortype="straight">
            <v:stroke endarrow="block"/>
            <w10:wrap anchorx="page"/>
          </v:shape>
        </w:pict>
      </w:r>
      <w:r>
        <w:rPr>
          <w:noProof/>
          <w:rtl/>
        </w:rPr>
        <w:pict w14:anchorId="6FDD0DAF">
          <v:shape id="_x0000_s1047" type="#_x0000_t32" style="position:absolute;left:0;text-align:left;margin-left:2.4pt;margin-top:7.15pt;width:54.1pt;height:32.75pt;flip:x;z-index:251663872" o:connectortype="straight">
            <v:stroke endarrow="block"/>
            <w10:wrap anchorx="page"/>
          </v:shape>
        </w:pict>
      </w:r>
    </w:p>
    <w:p w14:paraId="2AB58440" w14:textId="77777777" w:rsidR="006306BF" w:rsidRDefault="006306BF">
      <w:pPr>
        <w:rPr>
          <w:rtl/>
        </w:rPr>
      </w:pPr>
    </w:p>
    <w:p w14:paraId="109F4313" w14:textId="77777777" w:rsidR="006306BF" w:rsidRDefault="000E6515">
      <w:r>
        <w:rPr>
          <w:noProof/>
        </w:rPr>
        <w:pict w14:anchorId="0E62D602">
          <v:shape id="_x0000_s1035" type="#_x0000_t202" style="position:absolute;left:0;text-align:left;margin-left:64.05pt;margin-top:13.25pt;width:100.1pt;height:138.75pt;flip:x;z-index:25165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 style="mso-next-textbox:#_x0000_s1035">
              <w:txbxContent>
                <w:p w14:paraId="54DFF671" w14:textId="77777777" w:rsidR="004E3006" w:rsidRPr="004E3006" w:rsidRDefault="006306BF" w:rsidP="005D0A1B">
                  <w:pPr>
                    <w:jc w:val="both"/>
                    <w:rPr>
                      <w:color w:val="FF0000"/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>קליטת בנים</w:t>
                  </w:r>
                  <w:r w:rsidR="004E3006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4E3006">
                    <w:rPr>
                      <w:sz w:val="22"/>
                      <w:szCs w:val="22"/>
                      <w:rtl/>
                    </w:rPr>
                    <w:t>–</w:t>
                  </w:r>
                  <w:r w:rsidR="004E3006">
                    <w:rPr>
                      <w:rFonts w:hint="cs"/>
                      <w:sz w:val="22"/>
                      <w:szCs w:val="22"/>
                      <w:rtl/>
                    </w:rPr>
                    <w:t xml:space="preserve"> החלטות (תקנון, הסכמים, תקנון ביניים, מיקום) </w:t>
                  </w:r>
                  <w:r w:rsidR="005D0A1B">
                    <w:rPr>
                      <w:color w:val="FF0000"/>
                      <w:sz w:val="22"/>
                      <w:szCs w:val="22"/>
                      <w:rtl/>
                    </w:rPr>
                    <w:t>–</w:t>
                  </w:r>
                  <w:r w:rsidR="005D0A1B">
                    <w:rPr>
                      <w:rFonts w:hint="cs"/>
                      <w:color w:val="FF0000"/>
                      <w:sz w:val="22"/>
                      <w:szCs w:val="22"/>
                      <w:rtl/>
                    </w:rPr>
                    <w:t>עד סוף ינואר 2013</w:t>
                  </w:r>
                </w:p>
              </w:txbxContent>
            </v:textbox>
          </v:shape>
        </w:pict>
      </w:r>
      <w:r>
        <w:rPr>
          <w:noProof/>
        </w:rPr>
        <w:pict w14:anchorId="00B8BFB4">
          <v:shape id="_x0000_s1038" type="#_x0000_t202" style="position:absolute;left:0;text-align:left;margin-left:5in;margin-top:85.6pt;width:79.2pt;height:138.8pt;flip:x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 style="mso-next-textbox:#_x0000_s1038">
              <w:txbxContent>
                <w:p w14:paraId="565CD9EE" w14:textId="77777777" w:rsidR="006306BF" w:rsidRPr="004E3006" w:rsidRDefault="004E3006" w:rsidP="006306B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>שיוך דירות -יישום</w:t>
                  </w:r>
                </w:p>
              </w:txbxContent>
            </v:textbox>
          </v:shape>
        </w:pict>
      </w:r>
      <w:r>
        <w:rPr>
          <w:noProof/>
        </w:rPr>
        <w:pict w14:anchorId="4A9F1FFA">
          <v:shape id="_x0000_s1045" type="#_x0000_t32" style="position:absolute;left:0;text-align:left;margin-left:405pt;margin-top:49.6pt;width:0;height:36pt;z-index:251661824" o:connectortype="straight">
            <v:stroke endarrow="block"/>
            <w10:wrap anchorx="page"/>
          </v:shape>
        </w:pict>
      </w:r>
      <w:r>
        <w:rPr>
          <w:noProof/>
        </w:rPr>
        <w:pict w14:anchorId="559A8D84">
          <v:shape id="_x0000_s1033" type="#_x0000_t202" style="position:absolute;left:0;text-align:left;margin-left:351pt;margin-top:13.6pt;width:97.2pt;height:33.25pt;flip:x;z-index:25165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 style="mso-next-textbox:#_x0000_s1033;mso-fit-shape-to-text:t">
              <w:txbxContent>
                <w:p w14:paraId="70EA5676" w14:textId="77777777" w:rsidR="006306BF" w:rsidRDefault="006306BF" w:rsidP="006306B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שיוך דירות </w:t>
                  </w:r>
                  <w:r w:rsidR="004E3006">
                    <w:rPr>
                      <w:sz w:val="22"/>
                      <w:szCs w:val="22"/>
                      <w:rtl/>
                    </w:rPr>
                    <w:t>–</w:t>
                  </w: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 החלטות</w:t>
                  </w:r>
                </w:p>
                <w:p w14:paraId="6903E640" w14:textId="77777777" w:rsidR="004E3006" w:rsidRPr="004E3006" w:rsidRDefault="004E3006" w:rsidP="006306BF">
                  <w:pPr>
                    <w:jc w:val="center"/>
                    <w:rPr>
                      <w:color w:val="FF0000"/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color w:val="FF0000"/>
                      <w:sz w:val="22"/>
                      <w:szCs w:val="22"/>
                      <w:rtl/>
                    </w:rPr>
                    <w:t>הצגה באסיפה 2.1.13</w:t>
                  </w:r>
                </w:p>
              </w:txbxContent>
            </v:textbox>
          </v:shape>
        </w:pict>
      </w:r>
      <w:r>
        <w:rPr>
          <w:noProof/>
        </w:rPr>
        <w:pict w14:anchorId="2533E223">
          <v:shape id="_x0000_s1037" type="#_x0000_t202" style="position:absolute;left:0;text-align:left;margin-left:441pt;margin-top:76.6pt;width:94.25pt;height:33.25pt;flip:x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 style="mso-next-textbox:#_x0000_s1037;mso-fit-shape-to-text:t">
              <w:txbxContent>
                <w:p w14:paraId="375655F5" w14:textId="77777777" w:rsidR="006306BF" w:rsidRDefault="004E3006" w:rsidP="006306B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קרן פרישה </w:t>
                  </w:r>
                  <w:r>
                    <w:rPr>
                      <w:sz w:val="22"/>
                      <w:szCs w:val="22"/>
                      <w:rtl/>
                    </w:rPr>
                    <w:t>–</w:t>
                  </w: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 יישום</w:t>
                  </w:r>
                </w:p>
                <w:p w14:paraId="062C6A81" w14:textId="77777777" w:rsidR="004E3006" w:rsidRPr="004E3006" w:rsidRDefault="004E3006" w:rsidP="006306BF">
                  <w:pPr>
                    <w:jc w:val="center"/>
                    <w:rPr>
                      <w:color w:val="FF0000"/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color w:val="FF0000"/>
                      <w:sz w:val="22"/>
                      <w:szCs w:val="22"/>
                      <w:rtl/>
                    </w:rPr>
                    <w:t>עד 31.12.12</w:t>
                  </w:r>
                </w:p>
              </w:txbxContent>
            </v:textbox>
          </v:shape>
        </w:pict>
      </w:r>
      <w:r>
        <w:rPr>
          <w:noProof/>
        </w:rPr>
        <w:pict w14:anchorId="527722BE">
          <v:shape id="_x0000_s1044" type="#_x0000_t32" style="position:absolute;left:0;text-align:left;margin-left:486pt;margin-top:58.6pt;width:.55pt;height:16.4pt;z-index:251660800" o:connectortype="straight">
            <v:stroke endarrow="block"/>
            <w10:wrap anchorx="page"/>
          </v:shape>
        </w:pict>
      </w:r>
      <w:r>
        <w:rPr>
          <w:noProof/>
        </w:rPr>
        <w:pict w14:anchorId="3F7CBE8C">
          <v:shape id="_x0000_s1032" type="#_x0000_t202" style="position:absolute;left:0;text-align:left;margin-left:459pt;margin-top:13.6pt;width:62.7pt;height:45pt;flip:x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 style="mso-next-textbox:#_x0000_s1032">
              <w:txbxContent>
                <w:p w14:paraId="77FB0866" w14:textId="77777777" w:rsidR="006306BF" w:rsidRDefault="006306BF" w:rsidP="004E3006">
                  <w:pPr>
                    <w:jc w:val="both"/>
                    <w:rPr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קרן פרישה </w:t>
                  </w:r>
                  <w:r w:rsidR="004E3006">
                    <w:rPr>
                      <w:sz w:val="22"/>
                      <w:szCs w:val="22"/>
                      <w:rtl/>
                    </w:rPr>
                    <w:t>–</w:t>
                  </w: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 החלטות</w:t>
                  </w:r>
                </w:p>
                <w:p w14:paraId="747E2B7C" w14:textId="77777777" w:rsidR="004E3006" w:rsidRPr="004E3006" w:rsidRDefault="004E3006" w:rsidP="004E3006">
                  <w:pPr>
                    <w:jc w:val="center"/>
                    <w:rPr>
                      <w:color w:val="FF0000"/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color w:val="FF0000"/>
                      <w:sz w:val="22"/>
                      <w:szCs w:val="22"/>
                      <w:rtl/>
                    </w:rPr>
                    <w:t>מיידי</w:t>
                  </w:r>
                </w:p>
              </w:txbxContent>
            </v:textbox>
          </v:shape>
        </w:pict>
      </w:r>
      <w:r>
        <w:rPr>
          <w:noProof/>
        </w:rPr>
        <w:pict w14:anchorId="2FA6CD70">
          <v:shape id="_x0000_s1050" type="#_x0000_t32" style="position:absolute;left:0;text-align:left;margin-left:2.4pt;margin-top:60.05pt;width:0;height:18.15pt;z-index:251665920" o:connectortype="straight">
            <v:stroke endarrow="block"/>
            <w10:wrap anchorx="page"/>
          </v:shape>
        </w:pict>
      </w:r>
      <w:r>
        <w:rPr>
          <w:noProof/>
        </w:rPr>
        <w:pict w14:anchorId="2D240D97">
          <v:shape id="_x0000_s1046" type="#_x0000_t202" style="position:absolute;left:0;text-align:left;margin-left:-49.35pt;margin-top:77.8pt;width:100.1pt;height:20.6pt;flip:x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 style="mso-next-textbox:#_x0000_s1046;mso-fit-shape-to-text:t">
              <w:txbxContent>
                <w:p w14:paraId="7D0727B1" w14:textId="77777777" w:rsidR="004E3006" w:rsidRPr="004E3006" w:rsidRDefault="005D0A1B" w:rsidP="004E3006">
                  <w:pPr>
                    <w:jc w:val="both"/>
                    <w:rPr>
                      <w:color w:val="FF0000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>קליטה כללי - יישום</w:t>
                  </w:r>
                </w:p>
              </w:txbxContent>
            </v:textbox>
          </v:shape>
        </w:pict>
      </w:r>
      <w:r>
        <w:rPr>
          <w:noProof/>
        </w:rPr>
        <w:pict w14:anchorId="5B2A33C5">
          <v:shape id="_x0000_s1036" type="#_x0000_t202" style="position:absolute;left:0;text-align:left;margin-left:-44.45pt;margin-top:12.5pt;width:100.15pt;height:45.9pt;flip:x;z-index:251654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<v:textbox style="mso-next-textbox:#_x0000_s1036;mso-fit-shape-to-text:t">
              <w:txbxContent>
                <w:p w14:paraId="3AD14982" w14:textId="77777777" w:rsidR="006306BF" w:rsidRDefault="006306BF" w:rsidP="006306BF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4E3006">
                    <w:rPr>
                      <w:rFonts w:hint="cs"/>
                      <w:sz w:val="22"/>
                      <w:szCs w:val="22"/>
                      <w:rtl/>
                    </w:rPr>
                    <w:t>קליטה כללי</w:t>
                  </w:r>
                  <w:r w:rsidR="004E3006"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4E3006">
                    <w:rPr>
                      <w:sz w:val="22"/>
                      <w:szCs w:val="22"/>
                      <w:rtl/>
                    </w:rPr>
                    <w:t>–</w:t>
                  </w:r>
                  <w:r w:rsidR="004E3006" w:rsidRPr="004E3006">
                    <w:rPr>
                      <w:rFonts w:hint="cs"/>
                      <w:sz w:val="22"/>
                      <w:szCs w:val="22"/>
                      <w:rtl/>
                    </w:rPr>
                    <w:t xml:space="preserve"> החלטות</w:t>
                  </w:r>
                  <w:r w:rsidR="005D0A1B">
                    <w:rPr>
                      <w:rFonts w:hint="cs"/>
                      <w:sz w:val="22"/>
                      <w:szCs w:val="22"/>
                      <w:rtl/>
                    </w:rPr>
                    <w:t xml:space="preserve"> (מסמך עקרונות)</w:t>
                  </w:r>
                </w:p>
                <w:p w14:paraId="09FDDEB7" w14:textId="77777777" w:rsidR="004E3006" w:rsidRPr="004E3006" w:rsidRDefault="005D0A1B" w:rsidP="006306BF">
                  <w:pPr>
                    <w:jc w:val="center"/>
                    <w:rPr>
                      <w:color w:val="FF0000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color w:val="FF0000"/>
                      <w:sz w:val="22"/>
                      <w:szCs w:val="22"/>
                      <w:rtl/>
                    </w:rPr>
                    <w:t>ינואר 2013</w:t>
                  </w:r>
                </w:p>
              </w:txbxContent>
            </v:textbox>
          </v:shape>
        </w:pict>
      </w:r>
      <w:r>
        <w:pict w14:anchorId="079BBF5C">
          <v:group id="_x0000_s1061" editas="canvas" style="width:450pt;height:270pt;mso-position-horizontal-relative:char;mso-position-vertical-relative:line" coordorigin="2902,511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902;top:5115;width:7200;height:432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2" type="#_x0000_t109" style="position:absolute;left:5782;top:5403;width:1296;height:864">
              <v:textbox>
                <w:txbxContent>
                  <w:p w14:paraId="6FF9DE2E" w14:textId="77777777" w:rsidR="004F7BD3" w:rsidRDefault="004F7BD3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מכרז להקמת צוות רווחה</w:t>
                    </w:r>
                  </w:p>
                  <w:p w14:paraId="5FCD8105" w14:textId="77777777" w:rsidR="00C6475D" w:rsidRPr="00C6475D" w:rsidRDefault="00C6475D">
                    <w:pPr>
                      <w:rPr>
                        <w:color w:val="FF0000"/>
                      </w:rPr>
                    </w:pPr>
                    <w:r w:rsidRPr="00C6475D">
                      <w:rPr>
                        <w:rFonts w:hint="cs"/>
                        <w:color w:val="FF0000"/>
                        <w:rtl/>
                      </w:rPr>
                      <w:t>עד סוף החודש</w:t>
                    </w:r>
                  </w:p>
                </w:txbxContent>
              </v:textbox>
            </v:shape>
            <v:shape id="_x0000_s1034" type="#_x0000_t202" style="position:absolute;left:7222;top:5403;width:1251;height:1440;flip:x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  <v:textbox style="mso-next-textbox:#_x0000_s1034">
                <w:txbxContent>
                  <w:p w14:paraId="68E73653" w14:textId="77777777" w:rsidR="006306BF" w:rsidRDefault="004E3006" w:rsidP="006306BF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>זיקה</w:t>
                    </w:r>
                    <w:r w:rsidR="006306BF" w:rsidRPr="004E3006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>ל</w:t>
                    </w:r>
                    <w:r w:rsidR="006306BF" w:rsidRPr="004E3006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נכסים </w:t>
                    </w:r>
                    <w:r>
                      <w:rPr>
                        <w:sz w:val="22"/>
                        <w:szCs w:val="22"/>
                        <w:rtl/>
                      </w:rPr>
                      <w:t>–</w:t>
                    </w:r>
                    <w:r w:rsidR="006306BF" w:rsidRPr="004E3006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החלטות</w:t>
                    </w:r>
                  </w:p>
                  <w:p w14:paraId="091BF0D6" w14:textId="77777777" w:rsidR="004E3006" w:rsidRPr="004E3006" w:rsidRDefault="004E3006" w:rsidP="004E3006">
                    <w:pPr>
                      <w:jc w:val="center"/>
                      <w:rPr>
                        <w:color w:val="FF0000"/>
                        <w:sz w:val="22"/>
                        <w:szCs w:val="22"/>
                        <w:rtl/>
                      </w:rPr>
                    </w:pPr>
                    <w:r w:rsidRPr="004E3006">
                      <w:rPr>
                        <w:rFonts w:hint="cs"/>
                        <w:color w:val="FF0000"/>
                        <w:sz w:val="22"/>
                        <w:szCs w:val="22"/>
                        <w:rtl/>
                      </w:rPr>
                      <w:t xml:space="preserve">דיון ציבורי והכרעה בין חלופות </w:t>
                    </w:r>
                    <w:r w:rsidRPr="004E3006">
                      <w:rPr>
                        <w:color w:val="FF0000"/>
                        <w:sz w:val="22"/>
                        <w:szCs w:val="22"/>
                        <w:rtl/>
                      </w:rPr>
                      <w:t>–</w:t>
                    </w:r>
                    <w:r w:rsidRPr="004E3006">
                      <w:rPr>
                        <w:rFonts w:hint="cs"/>
                        <w:color w:val="FF0000"/>
                        <w:sz w:val="22"/>
                        <w:szCs w:val="22"/>
                        <w:rtl/>
                      </w:rPr>
                      <w:t xml:space="preserve"> סוף ינואר 2013</w:t>
                    </w:r>
                  </w:p>
                </w:txbxContent>
              </v:textbox>
            </v:shape>
            <v:shape id="_x0000_s1043" type="#_x0000_t202" style="position:absolute;left:3889;top:6629;width:1602;height:1139;flip:x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NmoYeNCAgAAWgQAAA4A&#10;AAAAAAAAAAAAAAAALgIAAGRycy9lMm9Eb2MueG1sUEsBAi0AFAAGAAgAAAAhAOfajx3bAAAABQEA&#10;AA8AAAAAAAAAAAAAAAAAnAQAAGRycy9kb3ducmV2LnhtbFBLBQYAAAAABAAEAPMAAACkBQAAAAA=&#10;">
              <v:textbox style="mso-next-textbox:#_x0000_s1043;mso-fit-shape-to-text:t">
                <w:txbxContent>
                  <w:p w14:paraId="63CDDC54" w14:textId="77777777" w:rsidR="004E3006" w:rsidRPr="004E3006" w:rsidRDefault="004E3006" w:rsidP="005D0A1B">
                    <w:pPr>
                      <w:jc w:val="both"/>
                      <w:rPr>
                        <w:color w:val="FF0000"/>
                        <w:sz w:val="22"/>
                        <w:szCs w:val="22"/>
                        <w:rtl/>
                      </w:rPr>
                    </w:pPr>
                    <w:r w:rsidRPr="004E3006">
                      <w:rPr>
                        <w:rFonts w:hint="cs"/>
                        <w:sz w:val="22"/>
                        <w:szCs w:val="22"/>
                        <w:rtl/>
                      </w:rPr>
                      <w:t>קליטת בנים</w:t>
                    </w: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- יישום (בחירת דגמים, חברת ניהול</w:t>
                    </w:r>
                    <w:r w:rsidR="005D0A1B">
                      <w:rPr>
                        <w:rFonts w:hint="cs"/>
                        <w:sz w:val="22"/>
                        <w:szCs w:val="22"/>
                        <w:rtl/>
                      </w:rPr>
                      <w:t>, ועדת קליטה</w:t>
                    </w: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וכו') </w:t>
                    </w:r>
                    <w:r>
                      <w:rPr>
                        <w:rFonts w:hint="cs"/>
                        <w:color w:val="FF0000"/>
                        <w:sz w:val="22"/>
                        <w:szCs w:val="22"/>
                        <w:rtl/>
                      </w:rPr>
                      <w:t xml:space="preserve">- </w:t>
                    </w:r>
                    <w:r w:rsidR="005D0A1B">
                      <w:rPr>
                        <w:rFonts w:hint="cs"/>
                        <w:color w:val="FF0000"/>
                        <w:sz w:val="22"/>
                        <w:szCs w:val="22"/>
                        <w:rtl/>
                      </w:rPr>
                      <w:t>עד סוף ינואר 2013</w:t>
                    </w:r>
                  </w:p>
                </w:txbxContent>
              </v:textbox>
            </v:shape>
            <v:shape id="_x0000_s1049" type="#_x0000_t32" style="position:absolute;left:4609;top:6341;width:0;height:290" o:connectortype="straight">
              <v:stroke endarrow="block"/>
            </v:shape>
            <w10:wrap anchorx="page"/>
            <w10:anchorlock/>
          </v:group>
        </w:pict>
      </w:r>
    </w:p>
    <w:sectPr w:rsidR="006306BF" w:rsidSect="005C003A">
      <w:pgSz w:w="11906" w:h="16838"/>
      <w:pgMar w:top="1440" w:right="1800" w:bottom="14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7E0"/>
    <w:multiLevelType w:val="hybridMultilevel"/>
    <w:tmpl w:val="6E402096"/>
    <w:lvl w:ilvl="0" w:tplc="195E8BFC">
      <w:start w:val="1"/>
      <w:numFmt w:val="decimal"/>
      <w:lvlText w:val="%1."/>
      <w:lvlJc w:val="left"/>
      <w:pPr>
        <w:ind w:left="308" w:hanging="360"/>
      </w:pPr>
      <w:rPr>
        <w:rFonts w:cs="Times New Roman" w:hint="default"/>
        <w:b/>
        <w:sz w:val="24"/>
        <w:szCs w:val="24"/>
      </w:rPr>
    </w:lvl>
    <w:lvl w:ilvl="1" w:tplc="6660D498">
      <w:start w:val="1"/>
      <w:numFmt w:val="hebrew1"/>
      <w:lvlText w:val="%2."/>
      <w:lvlJc w:val="center"/>
      <w:pPr>
        <w:ind w:left="1028" w:hanging="360"/>
      </w:pPr>
      <w:rPr>
        <w:rFonts w:ascii="Arial" w:hAnsi="Arial" w:cs="Arial"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  <w:rPr>
        <w:rFonts w:cs="Times New Roman"/>
      </w:rPr>
    </w:lvl>
  </w:abstractNum>
  <w:abstractNum w:abstractNumId="1" w15:restartNumberingAfterBreak="0">
    <w:nsid w:val="6AFC2556"/>
    <w:multiLevelType w:val="hybridMultilevel"/>
    <w:tmpl w:val="2C60AF4A"/>
    <w:lvl w:ilvl="0" w:tplc="1526C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BA5236"/>
    <w:multiLevelType w:val="hybridMultilevel"/>
    <w:tmpl w:val="9B80F704"/>
    <w:lvl w:ilvl="0" w:tplc="AE2C55BC">
      <w:start w:val="1"/>
      <w:numFmt w:val="hebrew1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065254288">
    <w:abstractNumId w:val="1"/>
  </w:num>
  <w:num w:numId="2" w16cid:durableId="422654661">
    <w:abstractNumId w:val="2"/>
  </w:num>
  <w:num w:numId="3" w16cid:durableId="213787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934"/>
    <w:rsid w:val="00042579"/>
    <w:rsid w:val="00077EF9"/>
    <w:rsid w:val="000E6515"/>
    <w:rsid w:val="001E7CCB"/>
    <w:rsid w:val="002F35AA"/>
    <w:rsid w:val="004065F3"/>
    <w:rsid w:val="004B3B22"/>
    <w:rsid w:val="004E3006"/>
    <w:rsid w:val="004F7BD3"/>
    <w:rsid w:val="00503428"/>
    <w:rsid w:val="00577EDA"/>
    <w:rsid w:val="005C003A"/>
    <w:rsid w:val="005D0A1B"/>
    <w:rsid w:val="006306BF"/>
    <w:rsid w:val="006B23BA"/>
    <w:rsid w:val="007E7934"/>
    <w:rsid w:val="007F179B"/>
    <w:rsid w:val="00805234"/>
    <w:rsid w:val="008D2436"/>
    <w:rsid w:val="008E186E"/>
    <w:rsid w:val="009033F9"/>
    <w:rsid w:val="00A05EC9"/>
    <w:rsid w:val="00AD41C0"/>
    <w:rsid w:val="00C6475D"/>
    <w:rsid w:val="00C919EF"/>
    <w:rsid w:val="00D13271"/>
    <w:rsid w:val="00E51145"/>
    <w:rsid w:val="00EC41EC"/>
    <w:rsid w:val="00F65F98"/>
    <w:rsid w:val="00FA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  <o:rules v:ext="edit">
        <o:r id="V:Rule10" type="connector" idref="#_x0000_s1040"/>
        <o:r id="V:Rule11" type="connector" idref="#_x0000_s1042"/>
        <o:r id="V:Rule12" type="connector" idref="#_x0000_s1041"/>
        <o:r id="V:Rule13" type="connector" idref="#_x0000_s1048"/>
        <o:r id="V:Rule14" type="connector" idref="#_x0000_s1047"/>
        <o:r id="V:Rule15" type="connector" idref="#_x0000_s1044"/>
        <o:r id="V:Rule16" type="connector" idref="#_x0000_s1045"/>
        <o:r id="V:Rule17" type="connector" idref="#_x0000_s1049"/>
        <o:r id="V:Rule18" type="connector" idref="#_x0000_s1050"/>
      </o:rules>
    </o:shapelayout>
  </w:shapeDefaults>
  <w:decimalSymbol w:val="."/>
  <w:listSeparator w:val=","/>
  <w14:docId w14:val="64A4213B"/>
  <w15:chartTrackingRefBased/>
  <w15:docId w15:val="{B968037F-AEDB-48D5-9193-F8CA3016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FA323C"/>
    <w:pPr>
      <w:bidi w:val="0"/>
      <w:spacing w:line="360" w:lineRule="auto"/>
      <w:ind w:left="720"/>
      <w:contextualSpacing/>
      <w:jc w:val="both"/>
    </w:pPr>
    <w:rPr>
      <w:rFonts w:ascii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6306B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מפת דרכים -  תהליך ציבורי</vt:lpstr>
    </vt:vector>
  </TitlesOfParts>
  <Company>Teldor Wires &amp; Cables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 דרכים -  תהליך ציבורי</dc:title>
  <dc:subject/>
  <dc:creator>xxx</dc:creator>
  <cp:keywords/>
  <cp:lastModifiedBy>ארכיון כפר חרוב</cp:lastModifiedBy>
  <cp:revision>2</cp:revision>
  <dcterms:created xsi:type="dcterms:W3CDTF">2023-05-21T08:16:00Z</dcterms:created>
  <dcterms:modified xsi:type="dcterms:W3CDTF">2023-05-21T08:16:00Z</dcterms:modified>
</cp:coreProperties>
</file>